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9CA8B" w14:textId="77777777" w:rsidR="0003582B" w:rsidRPr="0003582B" w:rsidRDefault="0003582B" w:rsidP="0003582B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Andale Sans UI" w:hAnsi="Times New Roman" w:cs="Tahoma"/>
          <w:color w:val="00000A"/>
          <w:sz w:val="32"/>
          <w:szCs w:val="32"/>
          <w:lang w:bidi="en-US"/>
        </w:rPr>
      </w:pPr>
    </w:p>
    <w:p w14:paraId="73CBE3C0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b/>
          <w:color w:val="00000A"/>
          <w:sz w:val="32"/>
          <w:szCs w:val="32"/>
          <w:lang w:bidi="en-US"/>
        </w:rPr>
      </w:pPr>
    </w:p>
    <w:p w14:paraId="6FED31DC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French Script MT" w:eastAsia="Andale Sans UI" w:hAnsi="French Script MT" w:cs="Tahoma"/>
          <w:b/>
          <w:i/>
          <w:color w:val="00000A"/>
          <w:sz w:val="36"/>
          <w:szCs w:val="36"/>
          <w:lang w:bidi="en-US"/>
        </w:rPr>
      </w:pPr>
      <w:bookmarkStart w:id="0" w:name="_GoBack"/>
      <w:r w:rsidRPr="0003582B">
        <w:rPr>
          <w:rFonts w:ascii="Cambria" w:eastAsia="Andale Sans UI" w:hAnsi="Cambria" w:cs="Cambria"/>
          <w:b/>
          <w:i/>
          <w:color w:val="00000A"/>
          <w:sz w:val="36"/>
          <w:szCs w:val="36"/>
          <w:lang w:bidi="en-US"/>
        </w:rPr>
        <w:t>Необходимые</w:t>
      </w:r>
      <w:r w:rsidRPr="0003582B">
        <w:rPr>
          <w:rFonts w:ascii="French Script MT" w:eastAsia="Andale Sans UI" w:hAnsi="French Script MT" w:cs="Tahoma"/>
          <w:b/>
          <w:i/>
          <w:color w:val="00000A"/>
          <w:sz w:val="36"/>
          <w:szCs w:val="36"/>
          <w:lang w:bidi="en-US"/>
        </w:rPr>
        <w:t xml:space="preserve"> </w:t>
      </w:r>
      <w:r w:rsidRPr="0003582B">
        <w:rPr>
          <w:rFonts w:ascii="Cambria" w:eastAsia="Andale Sans UI" w:hAnsi="Cambria" w:cs="Cambria"/>
          <w:b/>
          <w:i/>
          <w:color w:val="00000A"/>
          <w:sz w:val="36"/>
          <w:szCs w:val="36"/>
          <w:lang w:bidi="en-US"/>
        </w:rPr>
        <w:t>знания и умения</w:t>
      </w:r>
      <w:r w:rsidRPr="0003582B">
        <w:rPr>
          <w:rFonts w:ascii="French Script MT" w:eastAsia="Andale Sans UI" w:hAnsi="French Script MT" w:cs="Tahoma"/>
          <w:b/>
          <w:i/>
          <w:color w:val="00000A"/>
          <w:sz w:val="36"/>
          <w:szCs w:val="36"/>
          <w:lang w:bidi="en-US"/>
        </w:rPr>
        <w:t xml:space="preserve"> </w:t>
      </w:r>
      <w:r w:rsidRPr="0003582B">
        <w:rPr>
          <w:rFonts w:ascii="Cambria" w:eastAsia="Andale Sans UI" w:hAnsi="Cambria" w:cs="Cambria"/>
          <w:b/>
          <w:i/>
          <w:color w:val="00000A"/>
          <w:sz w:val="36"/>
          <w:szCs w:val="36"/>
          <w:lang w:bidi="en-US"/>
        </w:rPr>
        <w:t>ребенка</w:t>
      </w:r>
      <w:r w:rsidRPr="0003582B">
        <w:rPr>
          <w:rFonts w:ascii="French Script MT" w:eastAsia="Andale Sans UI" w:hAnsi="French Script MT" w:cs="Tahoma"/>
          <w:b/>
          <w:i/>
          <w:color w:val="00000A"/>
          <w:sz w:val="36"/>
          <w:szCs w:val="36"/>
          <w:lang w:bidi="en-US"/>
        </w:rPr>
        <w:t xml:space="preserve"> </w:t>
      </w:r>
      <w:r w:rsidRPr="0003582B">
        <w:rPr>
          <w:rFonts w:ascii="Cambria" w:eastAsia="Andale Sans UI" w:hAnsi="Cambria" w:cs="Cambria"/>
          <w:b/>
          <w:i/>
          <w:color w:val="00000A"/>
          <w:sz w:val="36"/>
          <w:szCs w:val="36"/>
          <w:lang w:bidi="en-US"/>
        </w:rPr>
        <w:t>для</w:t>
      </w:r>
      <w:r w:rsidRPr="0003582B">
        <w:rPr>
          <w:rFonts w:ascii="French Script MT" w:eastAsia="Andale Sans UI" w:hAnsi="French Script MT" w:cs="Tahoma"/>
          <w:b/>
          <w:i/>
          <w:color w:val="00000A"/>
          <w:sz w:val="36"/>
          <w:szCs w:val="36"/>
          <w:lang w:bidi="en-US"/>
        </w:rPr>
        <w:t xml:space="preserve"> </w:t>
      </w:r>
    </w:p>
    <w:p w14:paraId="799EC186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French Script MT" w:eastAsia="Andale Sans UI" w:hAnsi="French Script MT" w:cs="Tahoma"/>
          <w:b/>
          <w:i/>
          <w:color w:val="00000A"/>
          <w:sz w:val="36"/>
          <w:szCs w:val="36"/>
          <w:lang w:bidi="en-US"/>
        </w:rPr>
      </w:pPr>
      <w:r w:rsidRPr="0003582B">
        <w:rPr>
          <w:rFonts w:ascii="Cambria" w:eastAsia="Andale Sans UI" w:hAnsi="Cambria" w:cs="Cambria"/>
          <w:b/>
          <w:i/>
          <w:color w:val="00000A"/>
          <w:sz w:val="36"/>
          <w:szCs w:val="36"/>
          <w:lang w:bidi="en-US"/>
        </w:rPr>
        <w:t>успешного</w:t>
      </w:r>
      <w:r w:rsidRPr="0003582B">
        <w:rPr>
          <w:rFonts w:ascii="French Script MT" w:eastAsia="Andale Sans UI" w:hAnsi="French Script MT" w:cs="Tahoma"/>
          <w:b/>
          <w:i/>
          <w:color w:val="00000A"/>
          <w:sz w:val="36"/>
          <w:szCs w:val="36"/>
          <w:lang w:bidi="en-US"/>
        </w:rPr>
        <w:t xml:space="preserve"> </w:t>
      </w:r>
      <w:r w:rsidRPr="0003582B">
        <w:rPr>
          <w:rFonts w:ascii="Cambria" w:eastAsia="Andale Sans UI" w:hAnsi="Cambria" w:cs="Cambria"/>
          <w:b/>
          <w:i/>
          <w:color w:val="00000A"/>
          <w:sz w:val="36"/>
          <w:szCs w:val="36"/>
          <w:lang w:bidi="en-US"/>
        </w:rPr>
        <w:t>обучения</w:t>
      </w:r>
      <w:r w:rsidRPr="0003582B">
        <w:rPr>
          <w:rFonts w:ascii="French Script MT" w:eastAsia="Andale Sans UI" w:hAnsi="French Script MT" w:cs="Tahoma"/>
          <w:b/>
          <w:i/>
          <w:color w:val="00000A"/>
          <w:sz w:val="36"/>
          <w:szCs w:val="36"/>
          <w:lang w:bidi="en-US"/>
        </w:rPr>
        <w:t xml:space="preserve"> </w:t>
      </w:r>
      <w:r w:rsidRPr="0003582B">
        <w:rPr>
          <w:rFonts w:ascii="Cambria" w:eastAsia="Andale Sans UI" w:hAnsi="Cambria" w:cs="Cambria"/>
          <w:b/>
          <w:i/>
          <w:color w:val="00000A"/>
          <w:sz w:val="36"/>
          <w:szCs w:val="36"/>
          <w:lang w:bidi="en-US"/>
        </w:rPr>
        <w:t>в</w:t>
      </w:r>
      <w:r w:rsidRPr="0003582B">
        <w:rPr>
          <w:rFonts w:ascii="French Script MT" w:eastAsia="Andale Sans UI" w:hAnsi="French Script MT" w:cs="Tahoma"/>
          <w:b/>
          <w:i/>
          <w:color w:val="00000A"/>
          <w:sz w:val="36"/>
          <w:szCs w:val="36"/>
          <w:lang w:bidi="en-US"/>
        </w:rPr>
        <w:t xml:space="preserve"> </w:t>
      </w:r>
      <w:r w:rsidRPr="0003582B">
        <w:rPr>
          <w:rFonts w:ascii="Cambria" w:eastAsia="Andale Sans UI" w:hAnsi="Cambria" w:cs="Cambria"/>
          <w:b/>
          <w:i/>
          <w:color w:val="00000A"/>
          <w:sz w:val="36"/>
          <w:szCs w:val="36"/>
          <w:lang w:bidi="en-US"/>
        </w:rPr>
        <w:t>школе</w:t>
      </w:r>
    </w:p>
    <w:bookmarkEnd w:id="0"/>
    <w:p w14:paraId="5A733494" w14:textId="77777777" w:rsidR="0003582B" w:rsidRPr="0003582B" w:rsidRDefault="0003582B" w:rsidP="0003582B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 w:cs="Tahoma"/>
          <w:color w:val="00000A"/>
          <w:sz w:val="32"/>
          <w:szCs w:val="32"/>
          <w:lang w:bidi="en-US"/>
        </w:rPr>
      </w:pPr>
    </w:p>
    <w:p w14:paraId="10B4F832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  <w:t>1. Объяснять с помощью слов, чего он хочет, то есть не показывать</w:t>
      </w:r>
    </w:p>
    <w:p w14:paraId="09A25542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  <w:t>пальцем, а сказать: куртка, конфета, цыплёнок.</w:t>
      </w:r>
    </w:p>
    <w:p w14:paraId="33AD7635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</w:p>
    <w:p w14:paraId="209C8FB2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  <w:t>2. Изъясняться связно, например: «Покажи мне...».</w:t>
      </w:r>
    </w:p>
    <w:p w14:paraId="31415B3C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</w:p>
    <w:p w14:paraId="3355CFC9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  <w:t>3. Понимать смысл того, о чём ему читают.</w:t>
      </w:r>
    </w:p>
    <w:p w14:paraId="7E111454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</w:p>
    <w:p w14:paraId="7045D133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val="en-US"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val="en-US" w:bidi="en-US"/>
        </w:rPr>
        <w:t xml:space="preserve">4. </w:t>
      </w:r>
      <w:proofErr w:type="spellStart"/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val="en-US" w:bidi="en-US"/>
        </w:rPr>
        <w:t>Чётко</w:t>
      </w:r>
      <w:proofErr w:type="spellEnd"/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val="en-US" w:bidi="en-US"/>
        </w:rPr>
        <w:t xml:space="preserve"> </w:t>
      </w:r>
      <w:proofErr w:type="spellStart"/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val="en-US" w:bidi="en-US"/>
        </w:rPr>
        <w:t>выговорить</w:t>
      </w:r>
      <w:proofErr w:type="spellEnd"/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val="en-US" w:bidi="en-US"/>
        </w:rPr>
        <w:t xml:space="preserve"> </w:t>
      </w:r>
      <w:proofErr w:type="spellStart"/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val="en-US" w:bidi="en-US"/>
        </w:rPr>
        <w:t>своё</w:t>
      </w:r>
      <w:proofErr w:type="spellEnd"/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val="en-US" w:bidi="en-US"/>
        </w:rPr>
        <w:t xml:space="preserve"> </w:t>
      </w:r>
      <w:proofErr w:type="spellStart"/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val="en-US" w:bidi="en-US"/>
        </w:rPr>
        <w:t>имя</w:t>
      </w:r>
      <w:proofErr w:type="spellEnd"/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val="en-US" w:bidi="en-US"/>
        </w:rPr>
        <w:t>.</w:t>
      </w:r>
    </w:p>
    <w:p w14:paraId="417786F1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</w:p>
    <w:p w14:paraId="2180974E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  <w:t>5. Запомнить свой адрес и номер телефона.</w:t>
      </w:r>
    </w:p>
    <w:p w14:paraId="5D395750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</w:p>
    <w:p w14:paraId="7BD778F1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  <w:t>6. Писать карандашом или ручкой на бумаге.</w:t>
      </w:r>
    </w:p>
    <w:p w14:paraId="1447B070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</w:p>
    <w:p w14:paraId="1D4867F8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  <w:t>7. Нарисовать картинки к сочинённой истории и объяснить, что на них изображено (изображение сюжета).</w:t>
      </w:r>
    </w:p>
    <w:p w14:paraId="7DC9602B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</w:p>
    <w:p w14:paraId="317B51F9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  <w:t>8. Пользоваться красками, пластилином, карандашами для творческого самовыражения (передавать с помощью цвета свое отношение к окружающему).</w:t>
      </w:r>
    </w:p>
    <w:p w14:paraId="63049D23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</w:p>
    <w:p w14:paraId="430D4632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  <w:t>9. Вырезать ножницами ровно и не поранившись.</w:t>
      </w:r>
    </w:p>
    <w:p w14:paraId="6F4AB704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</w:p>
    <w:p w14:paraId="205BFFE7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  <w:t>10. Слушать и следовать полученным указаниям (понимать задание на вербальном уровне).</w:t>
      </w:r>
    </w:p>
    <w:p w14:paraId="047506AE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</w:p>
    <w:p w14:paraId="188DF8CF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  <w:t>11. Быть внимательным, когда кто-то с ним разговаривает (не перебивать взрослых и сверстников).</w:t>
      </w:r>
    </w:p>
    <w:p w14:paraId="198EEE80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</w:p>
    <w:p w14:paraId="1B605B0D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  <w:t>12. Сосредоточиться хотя бы на 10 минут, для выполнения, полученного задание (усидчивость, работоспособность).</w:t>
      </w:r>
    </w:p>
    <w:p w14:paraId="5A91BE30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</w:p>
    <w:p w14:paraId="243A27AF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  <w:t>13. Радоваться, когда ему читают вслух или рассказывают истории.</w:t>
      </w:r>
    </w:p>
    <w:p w14:paraId="66111BCB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</w:p>
    <w:p w14:paraId="396435EE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  <w:t>14. Положительно оценивать: я – человек, который многое может.</w:t>
      </w:r>
    </w:p>
    <w:p w14:paraId="5475B69D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val="en-US"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val="en-US" w:bidi="en-US"/>
        </w:rPr>
        <w:t>(</w:t>
      </w: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  <w:t>положительная мотивация)</w:t>
      </w:r>
    </w:p>
    <w:p w14:paraId="42EB85FE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</w:p>
    <w:p w14:paraId="60803CC2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  <w:t>15.. Проявлять интерес к окружающим его предметам(любознательность).</w:t>
      </w:r>
    </w:p>
    <w:p w14:paraId="32A7D65D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</w:p>
    <w:p w14:paraId="6BD7793C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03582B"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  <w:t>17. Ладить с другими детьми (установление контакта с сверстниками).</w:t>
      </w:r>
    </w:p>
    <w:p w14:paraId="4452EFA1" w14:textId="77777777" w:rsidR="0003582B" w:rsidRPr="0003582B" w:rsidRDefault="0003582B" w:rsidP="0003582B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0"/>
          <w:sz w:val="32"/>
          <w:szCs w:val="32"/>
          <w:lang w:bidi="en-US"/>
        </w:rPr>
      </w:pPr>
    </w:p>
    <w:p w14:paraId="71451F5A" w14:textId="77777777" w:rsidR="006B398B" w:rsidRDefault="006B398B"/>
    <w:sectPr w:rsidR="006B398B" w:rsidSect="0003582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nch Script MT">
    <w:altName w:val="Segoe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F61A6"/>
    <w:multiLevelType w:val="multilevel"/>
    <w:tmpl w:val="C59CAC7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77"/>
    <w:rsid w:val="0003582B"/>
    <w:rsid w:val="006B398B"/>
    <w:rsid w:val="00D0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B543"/>
  <w15:chartTrackingRefBased/>
  <w15:docId w15:val="{B55F6A74-3450-4BC8-AEC3-1549D745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2023-06-28T09:43:00Z</dcterms:created>
  <dcterms:modified xsi:type="dcterms:W3CDTF">2023-06-28T09:44:00Z</dcterms:modified>
</cp:coreProperties>
</file>